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055" w:rsidRPr="00D97055" w:rsidRDefault="00D97055" w:rsidP="00D97055">
      <w:pPr>
        <w:spacing w:after="24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bookmarkStart w:id="0" w:name="Формулыпоказателейуспеваемос"/>
      <w:bookmarkEnd w:id="0"/>
      <w:r w:rsidRPr="00D97055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Формулы показателей успеваемости для 5-балльной шкалы</w:t>
      </w: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</w:t>
      </w: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 xml:space="preserve">В отчётах об успеваемости используются следующие показатели: </w:t>
      </w: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D97055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% успеваемости (абсолютная успеваемость)</w:t>
      </w:r>
      <w:r w:rsidRPr="00D97055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24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% успеваемости = (кол-во "</w:t>
            </w:r>
            <w:proofErr w:type="spellStart"/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отл</w:t>
            </w:r>
            <w:proofErr w:type="spellEnd"/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 xml:space="preserve">." + кол-во "хор." + кол-во "уд.") x 100% / (общее кол-во </w:t>
            </w:r>
            <w:proofErr w:type="gramStart"/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учащихся)</w:t>
            </w: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  </w:t>
            </w:r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97055" w:rsidRPr="00D97055" w:rsidRDefault="00D97055" w:rsidP="00D97055">
      <w:pPr>
        <w:spacing w:after="24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97055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% качества знаний (качественная успеваемость)</w:t>
      </w:r>
      <w:r w:rsidRPr="00D97055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24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% качества знаний = (кол-во "</w:t>
            </w:r>
            <w:proofErr w:type="spellStart"/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отл</w:t>
            </w:r>
            <w:proofErr w:type="spellEnd"/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 xml:space="preserve">." + кол-во "хор.") х 100% / (общее кол-во </w:t>
            </w:r>
            <w:proofErr w:type="gramStart"/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учащихся)</w:t>
            </w: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  </w:t>
      </w: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D97055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 xml:space="preserve">Степень </w:t>
      </w:r>
      <w:proofErr w:type="spellStart"/>
      <w:r w:rsidRPr="00D97055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обученности</w:t>
      </w:r>
      <w:proofErr w:type="spellEnd"/>
      <w:r w:rsidRPr="00D97055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 xml:space="preserve"> учащихся (СОУ)</w:t>
      </w: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</w:t>
      </w: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 xml:space="preserve"> 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 xml:space="preserve">СОУ = (кол-во "5"х100 + кол-во "4"х64 + кол-во "3"х36 + кол-во "2"х16 + кол-во "н/а"х7) / (общее кол-во </w:t>
            </w:r>
            <w:proofErr w:type="gramStart"/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учащихся)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D97055">
        <w:rPr>
          <w:rFonts w:ascii="Helvetica" w:eastAsia="Times New Roman" w:hAnsi="Helvetica" w:cs="Helvetica"/>
          <w:b/>
          <w:bCs/>
          <w:color w:val="000000"/>
          <w:sz w:val="20"/>
          <w:szCs w:val="20"/>
          <w:u w:val="single"/>
          <w:lang w:eastAsia="ru-RU"/>
        </w:rPr>
        <w:t>Примечания:</w:t>
      </w: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210"/>
        <w:gridCol w:w="8935"/>
      </w:tblGrid>
      <w:tr w:rsidR="00D97055" w:rsidRPr="00D97055" w:rsidTr="00D97055">
        <w:trPr>
          <w:tblCellSpacing w:w="0" w:type="dxa"/>
        </w:trPr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Знаменатель (общее кол-во учащихся) определяется следующим </w:t>
            </w:r>
            <w:proofErr w:type="gram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образом: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210"/>
        <w:gridCol w:w="8935"/>
      </w:tblGrid>
      <w:tr w:rsidR="00D97055" w:rsidRPr="00D97055" w:rsidTr="00D97055">
        <w:trPr>
          <w:tblCellSpacing w:w="0" w:type="dxa"/>
        </w:trPr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8725"/>
      </w:tblGrid>
      <w:tr w:rsidR="00D97055" w:rsidRPr="00D97055" w:rsidTr="00D97055">
        <w:trPr>
          <w:tblCellSpacing w:w="0" w:type="dxa"/>
        </w:trPr>
        <w:tc>
          <w:tcPr>
            <w:tcW w:w="63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 xml:space="preserve">(Общее кол-во учащихся) = (Все учащиеся) - (Освобождённые по данному предмету) - (Не получившие отметок по данному </w:t>
            </w:r>
            <w:proofErr w:type="gramStart"/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предмету)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8725"/>
      </w:tblGrid>
      <w:tr w:rsidR="00D97055" w:rsidRPr="00D97055" w:rsidTr="00D97055">
        <w:trPr>
          <w:tblCellSpacing w:w="0" w:type="dxa"/>
        </w:trPr>
        <w:tc>
          <w:tcPr>
            <w:tcW w:w="63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Таким образом, неаттестованные ученики - "</w:t>
            </w:r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н/а</w:t>
            </w: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" - учитываются в знаменателе, а ученики, освобождённые от занятий по данному предмету - "</w:t>
            </w:r>
            <w:proofErr w:type="spellStart"/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осв</w:t>
            </w:r>
            <w:proofErr w:type="spellEnd"/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" - не </w:t>
            </w:r>
            <w:proofErr w:type="gram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учитываются.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210"/>
        <w:gridCol w:w="8935"/>
      </w:tblGrid>
      <w:tr w:rsidR="00D97055" w:rsidRPr="00D97055" w:rsidTr="00D97055">
        <w:trPr>
          <w:tblCellSpacing w:w="0" w:type="dxa"/>
        </w:trPr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Всегда учитываются только учащиеся, не выбывшие на момент подсчёта (например, в показателе успеваемости за 2-ю четверть не будут учтены те, кто выбыл до конца 2-й четверти</w:t>
            </w:r>
            <w:proofErr w:type="gram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).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210"/>
        <w:gridCol w:w="8935"/>
      </w:tblGrid>
      <w:tr w:rsidR="00D97055" w:rsidRPr="00D97055" w:rsidTr="00D97055">
        <w:trPr>
          <w:tblCellSpacing w:w="0" w:type="dxa"/>
        </w:trPr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Если для предмета установлена система оценивания </w:t>
            </w:r>
            <w:hyperlink r:id="rId4" w:history="1">
              <w:r w:rsidRPr="00D97055">
                <w:rPr>
                  <w:rFonts w:ascii="Helvetica" w:eastAsia="Times New Roman" w:hAnsi="Helvetica" w:cs="Helvetica"/>
                  <w:color w:val="0000FF"/>
                  <w:sz w:val="20"/>
                  <w:szCs w:val="20"/>
                  <w:u w:val="single"/>
                  <w:lang w:eastAsia="ru-RU"/>
                </w:rPr>
                <w:t>"зачёт-незачёт"</w:t>
              </w:r>
            </w:hyperlink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, то оценка "зачёт" приравнивается к 5, а "незачёт" к 2.  </w:t>
            </w:r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210"/>
        <w:gridCol w:w="8935"/>
      </w:tblGrid>
      <w:tr w:rsidR="00D97055" w:rsidRPr="00D97055" w:rsidTr="00D97055">
        <w:trPr>
          <w:tblCellSpacing w:w="0" w:type="dxa"/>
        </w:trPr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Если для предмета установлена система оценивания </w:t>
            </w:r>
            <w:hyperlink r:id="rId5" w:history="1">
              <w:r w:rsidRPr="00D97055">
                <w:rPr>
                  <w:rFonts w:ascii="Helvetica" w:eastAsia="Times New Roman" w:hAnsi="Helvetica" w:cs="Helvetica"/>
                  <w:color w:val="0000FF"/>
                  <w:sz w:val="20"/>
                  <w:szCs w:val="20"/>
                  <w:u w:val="single"/>
                  <w:lang w:eastAsia="ru-RU"/>
                </w:rPr>
                <w:t>"не оценивается"</w:t>
              </w:r>
            </w:hyperlink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, и ученику выставлено "н/</w:t>
            </w:r>
            <w:proofErr w:type="spell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оц</w:t>
            </w:r>
            <w:proofErr w:type="spellEnd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", то этот ученик учитывается как успевающий. Это </w:t>
            </w:r>
            <w:proofErr w:type="gram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значит: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210"/>
        <w:gridCol w:w="8935"/>
      </w:tblGrid>
      <w:tr w:rsidR="00D97055" w:rsidRPr="00D97055" w:rsidTr="00D97055">
        <w:trPr>
          <w:tblCellSpacing w:w="0" w:type="dxa"/>
        </w:trPr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210"/>
        <w:gridCol w:w="8515"/>
      </w:tblGrid>
      <w:tr w:rsidR="00D97055" w:rsidRPr="00D97055" w:rsidTr="00D97055">
        <w:trPr>
          <w:tblCellSpacing w:w="0" w:type="dxa"/>
        </w:trPr>
        <w:tc>
          <w:tcPr>
            <w:tcW w:w="63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при расчёте </w:t>
            </w:r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% успеваемости</w:t>
            </w: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 этот ученик учитывается (входит и в числитель, и в знаменатель формулы</w:t>
            </w:r>
            <w:proofErr w:type="gram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),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210"/>
        <w:gridCol w:w="8515"/>
      </w:tblGrid>
      <w:tr w:rsidR="00D97055" w:rsidRPr="00D97055" w:rsidTr="00D97055">
        <w:trPr>
          <w:tblCellSpacing w:w="0" w:type="dxa"/>
        </w:trPr>
        <w:tc>
          <w:tcPr>
            <w:tcW w:w="63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при расчёте </w:t>
            </w:r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% качества</w:t>
            </w: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 этот ученик учитывается только в общем кол-ве (не входит в числитель формулы, но всё равно входит в знаменатель</w:t>
            </w:r>
            <w:proofErr w:type="gram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),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210"/>
        <w:gridCol w:w="8515"/>
      </w:tblGrid>
      <w:tr w:rsidR="00D97055" w:rsidRPr="00D97055" w:rsidTr="00D97055">
        <w:trPr>
          <w:tblCellSpacing w:w="0" w:type="dxa"/>
        </w:trPr>
        <w:tc>
          <w:tcPr>
            <w:tcW w:w="63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при расчёте </w:t>
            </w:r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 xml:space="preserve">СОУ </w:t>
            </w: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этот ученик учитывается только в общем </w:t>
            </w:r>
            <w:proofErr w:type="gram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количестве.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210"/>
        <w:gridCol w:w="8515"/>
      </w:tblGrid>
      <w:tr w:rsidR="00D97055" w:rsidRPr="00D97055" w:rsidTr="00D97055">
        <w:trPr>
          <w:tblCellSpacing w:w="0" w:type="dxa"/>
        </w:trPr>
        <w:tc>
          <w:tcPr>
            <w:tcW w:w="63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  <w:t xml:space="preserve">Таким образом, при расчёте показателей </w:t>
      </w:r>
      <w:r w:rsidRPr="00D97055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% успеваемости, % качества, СОУ</w:t>
      </w: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получается ВСЕГДА одинаковый знаменатель: это общее количество учащихся (за вычетом не имеющих отметок и освобождённых по всем предметам). </w:t>
      </w: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br/>
      </w:r>
      <w:r w:rsidRPr="00D97055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Формулы показателей успеваемости для 10- и 12-балльной шкалы</w:t>
      </w: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9145"/>
      </w:tblGrid>
      <w:tr w:rsidR="00D97055" w:rsidRPr="00D97055" w:rsidTr="00D97055">
        <w:trPr>
          <w:tblCellSpacing w:w="0" w:type="dxa"/>
        </w:trPr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В случае не 5-балльной оценочной шкалы (например, </w:t>
            </w:r>
            <w:hyperlink r:id="rId6" w:history="1">
              <w:r w:rsidRPr="00D97055">
                <w:rPr>
                  <w:rFonts w:ascii="Helvetica" w:eastAsia="Times New Roman" w:hAnsi="Helvetica" w:cs="Helvetica"/>
                  <w:color w:val="0000FF"/>
                  <w:sz w:val="20"/>
                  <w:szCs w:val="20"/>
                  <w:u w:val="single"/>
                  <w:lang w:eastAsia="ru-RU"/>
                </w:rPr>
                <w:t>10- или 12-балльной шкалы</w:t>
              </w:r>
            </w:hyperlink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) формулы сохраняют свой вид, только каждый "уровень" успеваемости включает несколько баллов, </w:t>
            </w:r>
            <w:proofErr w:type="gram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например: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9145"/>
      </w:tblGrid>
      <w:tr w:rsidR="00D97055" w:rsidRPr="00D97055" w:rsidTr="00D97055">
        <w:trPr>
          <w:tblCellSpacing w:w="0" w:type="dxa"/>
        </w:trPr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210"/>
        <w:gridCol w:w="8290"/>
      </w:tblGrid>
      <w:tr w:rsidR="00D97055" w:rsidRPr="00D97055" w:rsidTr="00D97055">
        <w:trPr>
          <w:tblCellSpacing w:w="0" w:type="dxa"/>
        </w:trPr>
        <w:tc>
          <w:tcPr>
            <w:tcW w:w="855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для 5-балльной шкалы: "</w:t>
            </w:r>
            <w:proofErr w:type="spell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отл</w:t>
            </w:r>
            <w:proofErr w:type="spellEnd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."=5, "хор."=4, "уд."=</w:t>
            </w:r>
            <w:proofErr w:type="gram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3;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210"/>
        <w:gridCol w:w="8290"/>
      </w:tblGrid>
      <w:tr w:rsidR="00D97055" w:rsidRPr="00D97055" w:rsidTr="00D97055">
        <w:trPr>
          <w:tblCellSpacing w:w="0" w:type="dxa"/>
        </w:trPr>
        <w:tc>
          <w:tcPr>
            <w:tcW w:w="855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для 10-балльной шкалы: "</w:t>
            </w:r>
            <w:proofErr w:type="spell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отл</w:t>
            </w:r>
            <w:proofErr w:type="spellEnd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."=10, 9; "хор."=8, 7; "уд."=6, </w:t>
            </w:r>
            <w:proofErr w:type="gram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5;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210"/>
        <w:gridCol w:w="8290"/>
      </w:tblGrid>
      <w:tr w:rsidR="00D97055" w:rsidRPr="00D97055" w:rsidTr="00D97055">
        <w:trPr>
          <w:tblCellSpacing w:w="0" w:type="dxa"/>
        </w:trPr>
        <w:tc>
          <w:tcPr>
            <w:tcW w:w="855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Symbol" w:eastAsia="Times New Roman" w:hAnsi="Symbol" w:cs="Helvetica"/>
                <w:color w:val="000000"/>
                <w:sz w:val="20"/>
                <w:szCs w:val="20"/>
                <w:lang w:eastAsia="ru-RU"/>
              </w:rPr>
              <w:t></w:t>
            </w: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для 12-балльной шкалы: "</w:t>
            </w:r>
            <w:proofErr w:type="spellStart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отл</w:t>
            </w:r>
            <w:proofErr w:type="spellEnd"/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."=12, 11, 10; "хор."=9, 8, 7; "уд."=6, 5, 4.  </w:t>
            </w:r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210"/>
        <w:gridCol w:w="8290"/>
      </w:tblGrid>
      <w:tr w:rsidR="00D97055" w:rsidRPr="00D97055" w:rsidTr="00D97055">
        <w:trPr>
          <w:tblCellSpacing w:w="0" w:type="dxa"/>
        </w:trPr>
        <w:tc>
          <w:tcPr>
            <w:tcW w:w="855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97055" w:rsidRPr="00D97055" w:rsidRDefault="00D97055" w:rsidP="00D97055">
      <w:pPr>
        <w:spacing w:after="24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97055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D97055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Формулы для отчёта "Итоги успеваемости и качества знаний ученика"</w:t>
      </w:r>
      <w:r w:rsidRPr="00D97055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 xml:space="preserve"> </w:t>
      </w:r>
      <w:r w:rsidRPr="00D97055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</w:r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Для отчёта </w:t>
      </w:r>
      <w:hyperlink r:id="rId7" w:anchor="ОтчетИтогиуспеваемостиика" w:history="1">
        <w:r w:rsidRPr="00D97055">
          <w:rPr>
            <w:rFonts w:ascii="Helvetica" w:eastAsia="Times New Roman" w:hAnsi="Helvetica" w:cs="Helvetica"/>
            <w:b/>
            <w:bCs/>
            <w:color w:val="0000FF"/>
            <w:sz w:val="20"/>
            <w:szCs w:val="20"/>
            <w:u w:val="single"/>
            <w:lang w:eastAsia="ru-RU"/>
          </w:rPr>
          <w:t>Итоги успеваемости и качества знаний ученика</w:t>
        </w:r>
      </w:hyperlink>
      <w:r w:rsidRPr="00D97055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 xml:space="preserve"> показатели вычисляются по следующим формулам: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24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 xml:space="preserve">Качество знаний для ученика (в %) = (кол-во "5" + кол-во "4") х 100% / (общее кол-во оценок у </w:t>
            </w:r>
            <w:proofErr w:type="gramStart"/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ученика)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 xml:space="preserve">Качество знаний для класса (в %) = (кол-во "5" у всех учеников класса + кол-во "4" у всех учеников класса) х 100% / (общее кол-во оценок у всех учеников </w:t>
            </w:r>
            <w:proofErr w:type="gramStart"/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класса)  </w:t>
            </w:r>
            <w:proofErr w:type="gramEnd"/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D97055" w:rsidRPr="00D97055" w:rsidRDefault="00D97055" w:rsidP="00D97055">
      <w:pPr>
        <w:spacing w:after="0" w:line="240" w:lineRule="auto"/>
        <w:rPr>
          <w:rFonts w:ascii="Helvetica" w:eastAsia="Times New Roman" w:hAnsi="Helvetica" w:cs="Helvetic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8935"/>
      </w:tblGrid>
      <w:tr w:rsidR="00D97055" w:rsidRPr="00D97055" w:rsidTr="00D97055">
        <w:trPr>
          <w:tblCellSpacing w:w="0" w:type="dxa"/>
        </w:trPr>
        <w:tc>
          <w:tcPr>
            <w:tcW w:w="420" w:type="dxa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D97055" w:rsidRPr="00D97055" w:rsidRDefault="00D97055" w:rsidP="00D97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 xml:space="preserve">Качество знаний для параллели (в %) = (кол-во "5" у всех учеников параллели + кол-во "4" у всех учеников параллели) х 100% / (общее кол-во оценок у всех учеников </w:t>
            </w:r>
            <w:proofErr w:type="gramStart"/>
            <w:r w:rsidRPr="00D97055">
              <w:rPr>
                <w:rFonts w:ascii="Helvetica" w:eastAsia="Times New Roman" w:hAnsi="Helvetica" w:cs="Helvetica"/>
                <w:b/>
                <w:bCs/>
                <w:color w:val="000000"/>
                <w:sz w:val="20"/>
                <w:szCs w:val="20"/>
                <w:lang w:eastAsia="ru-RU"/>
              </w:rPr>
              <w:t>параллели)</w:t>
            </w:r>
            <w:r w:rsidRPr="00D9705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 xml:space="preserve">  </w:t>
            </w:r>
            <w:proofErr w:type="gramEnd"/>
          </w:p>
        </w:tc>
      </w:tr>
    </w:tbl>
    <w:p w:rsidR="00767284" w:rsidRDefault="00767284">
      <w:bookmarkStart w:id="1" w:name="_GoBack"/>
      <w:bookmarkEnd w:id="1"/>
    </w:p>
    <w:sectPr w:rsidR="0076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055"/>
    <w:rsid w:val="0012186C"/>
    <w:rsid w:val="00767284"/>
    <w:rsid w:val="00D9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0CC7E-78CB-4D8C-ABA2-563363017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70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7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eti-s.obr03.ru/Help/reportstudentattendancegrades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parent.reDisplay('7.1.68',1,0)" TargetMode="External"/><Relationship Id="rId5" Type="http://schemas.openxmlformats.org/officeDocument/2006/relationships/hyperlink" Target="javascript:parent.reDisplay('6.4.3',1,0)" TargetMode="External"/><Relationship Id="rId4" Type="http://schemas.openxmlformats.org/officeDocument/2006/relationships/hyperlink" Target="javascript:parent.reDisplay('6.4.2',1,0)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2020-05-29T01:02:00Z</dcterms:created>
  <dcterms:modified xsi:type="dcterms:W3CDTF">2020-05-29T03:08:00Z</dcterms:modified>
</cp:coreProperties>
</file>